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 w:eastAsia="zh-CN"/>
        </w:rPr>
        <w:t>二级学院接待申请单</w:t>
      </w:r>
    </w:p>
    <w:tbl>
      <w:tblPr>
        <w:tblStyle w:val="3"/>
        <w:tblW w:w="8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565"/>
        <w:gridCol w:w="1843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接待时间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中餐或晚餐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陪餐人员、人数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接待对象所在单位、姓名、人数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接待事由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接待单位主要负责人意见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分管接待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领导意见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长意见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default" w:ascii="仿宋_GB2312" w:hAnsi="仿宋_GB2312" w:eastAsia="仿宋_GB2312" w:cs="仿宋_GB2312"/>
          <w:spacing w:val="15"/>
          <w:sz w:val="24"/>
          <w:szCs w:val="21"/>
          <w:lang w:val="en-US"/>
        </w:rPr>
      </w:pPr>
      <w:r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备注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3000元以上经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校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长批准）</w:t>
      </w:r>
    </w:p>
    <w:p/>
    <w:p/>
    <w:p>
      <w:pPr>
        <w:jc w:val="center"/>
        <w:rPr>
          <w:rFonts w:hint="eastAsia"/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 w:eastAsia="zh-CN"/>
        </w:rPr>
        <w:t>二级学院接待申请单</w:t>
      </w:r>
      <w:bookmarkStart w:id="0" w:name="_GoBack"/>
      <w:bookmarkEnd w:id="0"/>
    </w:p>
    <w:tbl>
      <w:tblPr>
        <w:tblStyle w:val="3"/>
        <w:tblW w:w="8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565"/>
        <w:gridCol w:w="1843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接待时间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中餐或晚餐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陪餐人员、人数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接待对象所在单位、姓名、人数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接待事由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接待单位主要负责人意见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分管接待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领导意见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长意见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default" w:ascii="仿宋_GB2312" w:hAnsi="仿宋_GB2312" w:eastAsia="仿宋_GB2312" w:cs="仿宋_GB2312"/>
          <w:spacing w:val="15"/>
          <w:sz w:val="24"/>
          <w:szCs w:val="21"/>
          <w:lang w:val="en-US"/>
        </w:rPr>
      </w:pPr>
      <w:r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备注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3000元以上经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校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长批准）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1142C"/>
    <w:rsid w:val="3C21142C"/>
    <w:rsid w:val="564D6675"/>
    <w:rsid w:val="594D6E9C"/>
    <w:rsid w:val="7AD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2017-04-28T02:30:00Z</dcterms:created>
  <dc:creator>Administrator</dc:creator>
  <cp:lastModifiedBy>Administrator</cp:lastModifiedBy>
  <cp:lastPrinted>2018-03-05T08:17:00Z</cp:lastPrinted>
  <dcterms:modified xsi:type="dcterms:W3CDTF">2018-03-05T08:18:28Z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